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5526" w14:textId="4FE44626" w:rsidR="0029263F" w:rsidRPr="0029263F" w:rsidRDefault="008759D1" w:rsidP="0029263F">
      <w:pPr>
        <w:pStyle w:val="isselectedend"/>
        <w:spacing w:line="360" w:lineRule="atLeast"/>
        <w:rPr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E</w:t>
      </w:r>
      <w:r w:rsidRPr="0029263F"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mbe</w:t>
      </w: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d</w:t>
      </w:r>
      <w:r w:rsidRPr="0029263F">
        <w:rPr>
          <w:rStyle w:val="Strong"/>
          <w:rFonts w:ascii="Arial" w:eastAsiaTheme="majorEastAsia" w:hAnsi="Arial" w:cs="Arial"/>
          <w:color w:val="000000"/>
          <w:sz w:val="27"/>
          <w:szCs w:val="27"/>
        </w:rPr>
        <w:t xml:space="preserve"> </w:t>
      </w:r>
      <w:r w:rsidR="0029263F" w:rsidRPr="0029263F"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Education, Training, and Information</w:t>
      </w: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 xml:space="preserve"> </w:t>
      </w:r>
      <w:r w:rsidR="0029263F" w:rsidRPr="0029263F"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as a core pillar of Pride in Place and the Network for Neighbourhoods</w:t>
      </w:r>
      <w:r w:rsidR="0029263F" w:rsidRPr="0029263F">
        <w:rPr>
          <w:rFonts w:ascii="Arial" w:hAnsi="Arial" w:cs="Arial"/>
          <w:color w:val="000000"/>
          <w:sz w:val="27"/>
          <w:szCs w:val="27"/>
        </w:rPr>
        <w:t>.</w:t>
      </w:r>
    </w:p>
    <w:p w14:paraId="1F36AEB8" w14:textId="5F7FF978" w:rsidR="0029263F" w:rsidRDefault="0029263F" w:rsidP="0029263F">
      <w:pPr>
        <w:pStyle w:val="isselectedend"/>
        <w:spacing w:line="360" w:lineRule="atLeast"/>
        <w:rPr>
          <w:color w:val="000000"/>
          <w:sz w:val="27"/>
          <w:szCs w:val="27"/>
        </w:rPr>
      </w:pPr>
      <w:r w:rsidRPr="0029263F">
        <w:rPr>
          <w:rFonts w:ascii="Helvetica Neue" w:hAnsi="Helvetica Neue"/>
          <w:b/>
          <w:bCs/>
          <w:color w:val="0A0A0A"/>
        </w:rPr>
        <w:t>Summary</w:t>
      </w:r>
      <w:r>
        <w:rPr>
          <w:rFonts w:ascii="Helvetica Neue" w:hAnsi="Helvetica Neue"/>
          <w:color w:val="0A0A0A"/>
        </w:rPr>
        <w:t xml:space="preserve">: </w:t>
      </w:r>
      <w:r>
        <w:rPr>
          <w:rFonts w:ascii="Arial" w:hAnsi="Arial" w:cs="Arial"/>
          <w:color w:val="000000"/>
          <w:sz w:val="27"/>
          <w:szCs w:val="27"/>
        </w:rPr>
        <w:t xml:space="preserve">we believe </w:t>
      </w:r>
      <w:r w:rsidRPr="0029263F">
        <w:rPr>
          <w:rStyle w:val="Strong"/>
          <w:rFonts w:ascii="Arial" w:eastAsiaTheme="majorEastAsia" w:hAnsi="Arial" w:cs="Arial"/>
          <w:b w:val="0"/>
          <w:bCs w:val="0"/>
          <w:color w:val="000000"/>
          <w:sz w:val="27"/>
          <w:szCs w:val="27"/>
        </w:rPr>
        <w:t>co-operative community education, rooted in the I</w:t>
      </w:r>
      <w:r w:rsidRPr="0029263F">
        <w:rPr>
          <w:rStyle w:val="Strong"/>
          <w:rFonts w:ascii="Arial" w:eastAsiaTheme="majorEastAsia" w:hAnsi="Arial" w:cs="Arial"/>
          <w:b w:val="0"/>
          <w:bCs w:val="0"/>
          <w:color w:val="000000"/>
          <w:sz w:val="27"/>
          <w:szCs w:val="27"/>
        </w:rPr>
        <w:t>nternational Co-operative Alliance (I</w:t>
      </w:r>
      <w:r w:rsidRPr="0029263F">
        <w:rPr>
          <w:rStyle w:val="Strong"/>
          <w:rFonts w:ascii="Arial" w:eastAsiaTheme="majorEastAsia" w:hAnsi="Arial" w:cs="Arial"/>
          <w:b w:val="0"/>
          <w:bCs w:val="0"/>
          <w:color w:val="000000"/>
          <w:sz w:val="27"/>
          <w:szCs w:val="27"/>
        </w:rPr>
        <w:t>CA</w:t>
      </w:r>
      <w:r w:rsidRPr="0029263F">
        <w:rPr>
          <w:rStyle w:val="Strong"/>
          <w:rFonts w:ascii="Arial" w:eastAsiaTheme="majorEastAsia" w:hAnsi="Arial" w:cs="Arial"/>
          <w:b w:val="0"/>
          <w:bCs w:val="0"/>
          <w:color w:val="000000"/>
          <w:sz w:val="27"/>
          <w:szCs w:val="27"/>
        </w:rPr>
        <w:t>)</w:t>
      </w:r>
      <w:r w:rsidRPr="0029263F">
        <w:rPr>
          <w:rStyle w:val="Strong"/>
          <w:rFonts w:ascii="Arial" w:eastAsiaTheme="majorEastAsia" w:hAnsi="Arial" w:cs="Arial"/>
          <w:b w:val="0"/>
          <w:bCs w:val="0"/>
          <w:color w:val="000000"/>
          <w:sz w:val="27"/>
          <w:szCs w:val="27"/>
        </w:rPr>
        <w:t xml:space="preserve"> Fifth Principle of Education, Training, and Information, should be embedded as a core pillar of Pride in Place and the Network for Neighbourhoods</w:t>
      </w:r>
      <w:r w:rsidRPr="0029263F"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14:paraId="6CE1C816" w14:textId="5F4EA0D0" w:rsidR="0029263F" w:rsidRPr="0029263F" w:rsidRDefault="0029263F" w:rsidP="0029263F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We welcome the government’s recent public statements on the Pride in Place (PiP) programme and its ambition to devolve power, funding, and long-term decision-making to the </w:t>
      </w: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neighbourhood</w:t>
      </w: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 level. The emphasis on co-operatives, mutuals, and community-led ownership represents a vital, positive shift in regeneration policy. </w:t>
      </w:r>
    </w:p>
    <w:p w14:paraId="0885BFA6" w14:textId="77777777" w:rsidR="0029263F" w:rsidRDefault="0029263F" w:rsidP="0029263F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</w:p>
    <w:p w14:paraId="2CC5DA6C" w14:textId="260E2A9E" w:rsidR="0029263F" w:rsidRPr="0029263F" w:rsidRDefault="0029263F" w:rsidP="0029263F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As PiP and the </w:t>
      </w:r>
      <w:hyperlink r:id="rId5" w:history="1">
        <w:r w:rsidRPr="0029263F">
          <w:rPr>
            <w:rFonts w:ascii="Helvetica Neue" w:eastAsia="Times New Roman" w:hAnsi="Helvetica Neue" w:cs="Times New Roman"/>
            <w:color w:val="681DA8"/>
            <w:kern w:val="0"/>
            <w:u w:val="single"/>
            <w:lang w:eastAsia="en-GB"/>
            <w14:ligatures w14:val="none"/>
          </w:rPr>
          <w:t>Network for Neighbourhoods</w:t>
        </w:r>
      </w:hyperlink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 move from design into delivery, we see a critical opportunity to support community leadership not only through structures and funding mechanisms but through sustained investment in the "human infrastructure" that makes community control effective and durable. </w:t>
      </w:r>
    </w:p>
    <w:p w14:paraId="7EBFA4C3" w14:textId="77777777" w:rsidR="0029263F" w:rsidRDefault="0029263F" w:rsidP="0029263F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</w:p>
    <w:p w14:paraId="3D592066" w14:textId="0E160B64" w:rsidR="0029263F" w:rsidRPr="0029263F" w:rsidRDefault="0029263F" w:rsidP="0029263F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Recent announcements understandably focus on </w:t>
      </w:r>
      <w:hyperlink r:id="rId6" w:history="1">
        <w:r w:rsidRPr="0029263F">
          <w:rPr>
            <w:rFonts w:ascii="Helvetica Neue" w:eastAsia="Times New Roman" w:hAnsi="Helvetica Neue" w:cs="Times New Roman"/>
            <w:color w:val="681DA8"/>
            <w:kern w:val="0"/>
            <w:u w:val="single"/>
            <w:lang w:eastAsia="en-GB"/>
            <w14:ligatures w14:val="none"/>
          </w:rPr>
          <w:t>Neighbourhood Boards</w:t>
        </w:r>
      </w:hyperlink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, delivery vehicles, and investment timelines. However, experience shows that governance quality, democratic legitimacy, and financial stewardship cannot be assumed simply by creating new bodies; they must be actively developed. </w:t>
      </w:r>
    </w:p>
    <w:p w14:paraId="17397545" w14:textId="77777777" w:rsidR="0029263F" w:rsidRDefault="0029263F" w:rsidP="0029263F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</w:p>
    <w:p w14:paraId="1F3CC79E" w14:textId="12549A75" w:rsidR="0029263F" w:rsidRPr="0029263F" w:rsidRDefault="0029263F" w:rsidP="0029263F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Many communities will be taking on responsibilities involving:</w:t>
      </w:r>
    </w:p>
    <w:p w14:paraId="79C2B4B6" w14:textId="77777777" w:rsidR="0029263F" w:rsidRPr="0029263F" w:rsidRDefault="0029263F" w:rsidP="0029263F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Significant public investment management;</w:t>
      </w:r>
    </w:p>
    <w:p w14:paraId="3D9BB2C9" w14:textId="77777777" w:rsidR="0029263F" w:rsidRPr="0029263F" w:rsidRDefault="0029263F" w:rsidP="0029263F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Complex legal and fiduciary duties;</w:t>
      </w:r>
    </w:p>
    <w:p w14:paraId="1926AEDA" w14:textId="77777777" w:rsidR="0029263F" w:rsidRPr="0029263F" w:rsidRDefault="0029263F" w:rsidP="0029263F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Long-term asset ownership and stewardship;</w:t>
      </w:r>
    </w:p>
    <w:p w14:paraId="7C0E8EE6" w14:textId="77777777" w:rsidR="0029263F" w:rsidRPr="0029263F" w:rsidRDefault="0029263F" w:rsidP="0029263F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Inclusive decision-making across diverse populations. </w:t>
      </w:r>
    </w:p>
    <w:p w14:paraId="558D061D" w14:textId="77777777" w:rsidR="0029263F" w:rsidRPr="0029263F" w:rsidRDefault="0029263F" w:rsidP="0029263F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Without structured support, early capacity-building, and access to advice, we risk a scenario where:</w:t>
      </w:r>
    </w:p>
    <w:p w14:paraId="1E306A6B" w14:textId="77777777" w:rsidR="0029263F" w:rsidRPr="0029263F" w:rsidRDefault="0029263F" w:rsidP="0029263F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Well-resourced groups dominate early decision-making;</w:t>
      </w:r>
    </w:p>
    <w:p w14:paraId="426F4338" w14:textId="77777777" w:rsidR="0029263F" w:rsidRPr="0029263F" w:rsidRDefault="0029263F" w:rsidP="0029263F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Governance arrangements are technically compliant but lack true accountability;</w:t>
      </w:r>
    </w:p>
    <w:p w14:paraId="41728599" w14:textId="77777777" w:rsidR="0029263F" w:rsidRPr="0029263F" w:rsidRDefault="0029263F" w:rsidP="0029263F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Community members are exposed to avoidable legal and financial risks;</w:t>
      </w:r>
    </w:p>
    <w:p w14:paraId="617C18A5" w14:textId="77777777" w:rsidR="0029263F" w:rsidRPr="0029263F" w:rsidRDefault="0029263F" w:rsidP="0029263F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29263F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lastRenderedPageBreak/>
        <w:t>Learning is fragmented, leaving communities to resolve challenges in isolation. </w:t>
      </w:r>
    </w:p>
    <w:p w14:paraId="5B999BAA" w14:textId="4CBEBD04" w:rsidR="0029263F" w:rsidRDefault="0029263F" w:rsidP="0029263F">
      <w:pPr>
        <w:pStyle w:val="isselectedend"/>
        <w:spacing w:line="36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For these reasons, we </w:t>
      </w:r>
      <w:r w:rsidRPr="0029263F">
        <w:rPr>
          <w:rFonts w:ascii="Arial" w:hAnsi="Arial" w:cs="Arial"/>
          <w:color w:val="000000"/>
          <w:sz w:val="27"/>
          <w:szCs w:val="27"/>
        </w:rPr>
        <w:t>believe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29263F">
        <w:rPr>
          <w:rStyle w:val="Strong"/>
          <w:rFonts w:ascii="Arial" w:eastAsiaTheme="majorEastAsia" w:hAnsi="Arial" w:cs="Arial"/>
          <w:b w:val="0"/>
          <w:bCs w:val="0"/>
          <w:color w:val="000000"/>
          <w:sz w:val="27"/>
          <w:szCs w:val="27"/>
        </w:rPr>
        <w:t>co-operative community education, rooted in the ICA Fifth Principle of Education, Training, and Information, should be embedded as a core pillar of Pride in Place and the Network for Neighbourhoods</w:t>
      </w:r>
      <w:r w:rsidRPr="0029263F"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14:paraId="2EF5A033" w14:textId="77777777" w:rsidR="0029263F" w:rsidRDefault="0029263F" w:rsidP="0029263F">
      <w:pPr>
        <w:pStyle w:val="isselectedend"/>
        <w:spacing w:line="360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Properly resourced education and learning networks, with adequate time to develop and embed would:</w:t>
      </w:r>
    </w:p>
    <w:p w14:paraId="200F9D65" w14:textId="6C517F59" w:rsidR="0029263F" w:rsidRDefault="0029263F" w:rsidP="0029263F">
      <w:pPr>
        <w:pStyle w:val="isselectedend"/>
        <w:numPr>
          <w:ilvl w:val="0"/>
          <w:numId w:val="2"/>
        </w:numPr>
        <w:spacing w:line="360" w:lineRule="atLeast"/>
        <w:rPr>
          <w:color w:val="000000"/>
        </w:rPr>
      </w:pPr>
      <w:r>
        <w:rPr>
          <w:rFonts w:ascii="Arial" w:hAnsi="Arial" w:cs="Arial"/>
          <w:color w:val="000000"/>
        </w:rPr>
        <w:t>enable meaningful resident participation rather than symbolic consultation;</w:t>
      </w:r>
    </w:p>
    <w:p w14:paraId="6BBE98FE" w14:textId="77777777" w:rsidR="0029263F" w:rsidRDefault="0029263F" w:rsidP="0029263F">
      <w:pPr>
        <w:pStyle w:val="isselectedend"/>
        <w:numPr>
          <w:ilvl w:val="0"/>
          <w:numId w:val="2"/>
        </w:numPr>
        <w:spacing w:line="360" w:lineRule="atLeast"/>
        <w:rPr>
          <w:color w:val="000000"/>
        </w:rPr>
      </w:pPr>
      <w:r>
        <w:rPr>
          <w:rFonts w:ascii="Arial" w:hAnsi="Arial" w:cs="Arial"/>
          <w:color w:val="000000"/>
        </w:rPr>
        <w:t>support Neighbourhood Boards to evolve into robust, community-led legal entities;</w:t>
      </w:r>
    </w:p>
    <w:p w14:paraId="6E91EA19" w14:textId="110AF0A5" w:rsidR="0029263F" w:rsidRPr="0029263F" w:rsidRDefault="0029263F" w:rsidP="0029263F">
      <w:pPr>
        <w:pStyle w:val="isselectedend"/>
        <w:numPr>
          <w:ilvl w:val="0"/>
          <w:numId w:val="2"/>
        </w:numPr>
        <w:spacing w:line="360" w:lineRule="atLeast"/>
        <w:rPr>
          <w:color w:val="000000"/>
        </w:rPr>
      </w:pPr>
      <w:r w:rsidRPr="0029263F">
        <w:rPr>
          <w:color w:val="000000"/>
          <w:sz w:val="14"/>
          <w:szCs w:val="14"/>
        </w:rPr>
        <w:t> </w:t>
      </w:r>
      <w:r w:rsidRPr="0029263F">
        <w:rPr>
          <w:rFonts w:ascii="Arial" w:hAnsi="Arial" w:cs="Arial"/>
          <w:color w:val="000000"/>
        </w:rPr>
        <w:t>strengthen trust, transparency, and democratic practice;</w:t>
      </w:r>
    </w:p>
    <w:p w14:paraId="6ECEB0CC" w14:textId="129CD6CE" w:rsidR="0029263F" w:rsidRDefault="0029263F" w:rsidP="0029263F">
      <w:pPr>
        <w:pStyle w:val="isselectedend"/>
        <w:numPr>
          <w:ilvl w:val="0"/>
          <w:numId w:val="2"/>
        </w:numPr>
        <w:spacing w:line="360" w:lineRule="atLeast"/>
        <w:rPr>
          <w:color w:val="000000"/>
        </w:rPr>
      </w:pPr>
      <w:r>
        <w:rPr>
          <w:rFonts w:ascii="Arial" w:hAnsi="Arial" w:cs="Arial"/>
          <w:color w:val="000000"/>
        </w:rPr>
        <w:t>reduce risk to public funds through improved governance capability;</w:t>
      </w:r>
    </w:p>
    <w:p w14:paraId="0A617BB9" w14:textId="6B5931CB" w:rsidR="0029263F" w:rsidRDefault="0029263F" w:rsidP="0029263F">
      <w:pPr>
        <w:pStyle w:val="isselectedend"/>
        <w:numPr>
          <w:ilvl w:val="0"/>
          <w:numId w:val="2"/>
        </w:numPr>
        <w:spacing w:line="360" w:lineRule="atLeast"/>
        <w:rPr>
          <w:color w:val="000000"/>
        </w:rPr>
      </w:pPr>
      <w:r>
        <w:rPr>
          <w:rFonts w:ascii="Arial" w:hAnsi="Arial" w:cs="Arial"/>
          <w:color w:val="000000"/>
        </w:rPr>
        <w:t>ensure that learning is shared systematically across PiP areas.</w:t>
      </w:r>
    </w:p>
    <w:p w14:paraId="1DB2B358" w14:textId="77777777" w:rsidR="0029263F" w:rsidRPr="0029263F" w:rsidRDefault="0029263F" w:rsidP="0029263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6929516" w14:textId="77777777" w:rsidR="0029263F" w:rsidRDefault="0029263F"/>
    <w:sectPr w:rsidR="00292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A46D9"/>
    <w:multiLevelType w:val="multilevel"/>
    <w:tmpl w:val="4980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10687"/>
    <w:multiLevelType w:val="multilevel"/>
    <w:tmpl w:val="2756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17812">
    <w:abstractNumId w:val="1"/>
  </w:num>
  <w:num w:numId="2" w16cid:durableId="99491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3F"/>
    <w:rsid w:val="0029263F"/>
    <w:rsid w:val="00514A54"/>
    <w:rsid w:val="005D01A3"/>
    <w:rsid w:val="006C78E4"/>
    <w:rsid w:val="008759D1"/>
    <w:rsid w:val="00A8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827B"/>
  <w15:chartTrackingRefBased/>
  <w15:docId w15:val="{7E37308A-87EE-E44F-904E-373A985B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63F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29263F"/>
  </w:style>
  <w:style w:type="character" w:customStyle="1" w:styleId="apple-converted-space">
    <w:name w:val="apple-converted-space"/>
    <w:basedOn w:val="DefaultParagraphFont"/>
    <w:rsid w:val="0029263F"/>
  </w:style>
  <w:style w:type="character" w:styleId="Hyperlink">
    <w:name w:val="Hyperlink"/>
    <w:basedOn w:val="DefaultParagraphFont"/>
    <w:uiPriority w:val="99"/>
    <w:semiHidden/>
    <w:unhideWhenUsed/>
    <w:rsid w:val="0029263F"/>
    <w:rPr>
      <w:color w:val="0000FF"/>
      <w:u w:val="single"/>
    </w:rPr>
  </w:style>
  <w:style w:type="character" w:customStyle="1" w:styleId="t286pc">
    <w:name w:val="t286pc"/>
    <w:basedOn w:val="DefaultParagraphFont"/>
    <w:rsid w:val="0029263F"/>
  </w:style>
  <w:style w:type="paragraph" w:customStyle="1" w:styleId="isselectedend">
    <w:name w:val="isselectedend"/>
    <w:basedOn w:val="Normal"/>
    <w:rsid w:val="0029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92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Neighbourhood+Boards&amp;client=safari&amp;hs=SqdU&amp;sca_esv=01e84e26bfa42c3c&amp;biw=1440&amp;bih=700&amp;ei=mUOHaZeKNtiHhbIP8a7QkA4&amp;ved=2ahUKEwiQiKLsw8eSAxVOaEEAHTWjJ-sQgK4QegQIBhAB&amp;oq=Improve+please+%3A+We+also+welcome+the+government%E2%80%99s+recent+public+statements+on+the+Pride+in+Place+%28PiP%29+programme+and+the+wider+ambition+to+devolve+power%2C+funding%2C+and+long-term+decision-making+to+neighbourhood+level.+The+emphasis+on+co-operatives%2C+mutuals%2C+and+community-led+ownership+represents+an+important+and+positive+shift+in+regeneration+policy.+As+PiP+and+the+Network+for+Neighbourhoods+move+from+design+into+delivery%2C+we+believe+there+is+a+critical+opportunity+to+ensure+that+community+leadership+is+supported+not+only+through+structures+and+funding+mechanisms%2C+but+through+sustained+investment+in+the+human+infrastructure+that+makes+community+control+effective+and+durable.+Recent+announcements+understandably+focus+on+Neighbourhood+Boards%2C+delivery+vehicles%2C+and+investment+timelines.+However%2C+experience+from+Wales+and+elsewhere+shows+that+governance+quality%2C+democratic+legitimacy%2C+and+financial+stewardship+cannot+be+assumed+simply+by+creating+new+bodies.+They+must+be+actively+developed.+Many+communities+will+be+taking+on+responsibilities+involving%3A+%E2%80%A2+significant+public+investment%3B+%E2%80%A2+complex+legal+and+fiduciary+duties%3B+%E2%80%A2+long-term+asset+ownership+and+stewardship%3B+%E2%80%A2+inclusive+decision-making+across+diverse+populations.+Without+structured+support%2C+early+capacity-building%2C+and+access+to+education+and+advice%2C+there+is+a+risk+that%3A+%E2%80%A2+already-organised+or+well-resourced+groups+dominate+early+decision-making%3B+%E2%80%A2+governance+arrangements+become+technically+compliant+but+weak+in+accountability%3B+%E2%80%A2+community+members+are+exposed+to+avoidable+legal+and+financial+risk%3B+%E2%80%A2+learning+is+fragmented+and+communities+are+left+to+resolve+challenges+in+isolation.+For+these+reasons%2C+we+believe+that+co-operative+community+education%2C+rooted&amp;gs_lp=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-AEBmAIAoAIAmAMAkgcAoAcAsgcAuAcAwgcAyAcAgAgA&amp;sclient=gws-wiz-serp" TargetMode="External"/><Relationship Id="rId5" Type="http://schemas.openxmlformats.org/officeDocument/2006/relationships/hyperlink" Target="https://www.google.com/search?q=Network+for+Neighbourhoods&amp;client=safari&amp;hs=SqdU&amp;sca_esv=01e84e26bfa42c3c&amp;biw=1440&amp;bih=700&amp;ei=mUOHaZeKNtiHhbIP8a7QkA4&amp;ved=2ahUKEwiQiKLsw8eSAxVOaEEAHTWjJ-sQgK4QegQIBRAB&amp;oq=Improve+please+%3A+We+also+welcome+the+government%E2%80%99s+recent+public+statements+on+the+Pride+in+Place+%28PiP%29+programme+and+the+wider+ambition+to+devolve+power%2C+funding%2C+and+long-term+decision-making+to+neighbourhood+level.+The+emphasis+on+co-operatives%2C+mutuals%2C+and+community-led+ownership+represents+an+important+and+positive+shift+in+regeneration+policy.+As+PiP+and+the+Network+for+Neighbourhoods+move+from+design+into+delivery%2C+we+believe+there+is+a+critical+opportunity+to+ensure+that+community+leadership+is+supported+not+only+through+structures+and+funding+mechanisms%2C+but+through+sustained+investment+in+the+human+infrastructure+that+makes+community+control+effective+and+durable.+Recent+announcements+understandably+focus+on+Neighbourhood+Boards%2C+delivery+vehicles%2C+and+investment+timelines.+However%2C+experience+from+Wales+and+elsewhere+shows+that+governance+quality%2C+democratic+legitimacy%2C+and+financial+stewardship+cannot+be+assumed+simply+by+creating+new+bodies.+They+must+be+actively+developed.+Many+communities+will+be+taking+on+responsibilities+involving%3A+%E2%80%A2+significant+public+investment%3B+%E2%80%A2+complex+legal+and+fiduciary+duties%3B+%E2%80%A2+long-term+asset+ownership+and+stewardship%3B+%E2%80%A2+inclusive+decision-making+across+diverse+populations.+Without+structured+support%2C+early+capacity-building%2C+and+access+to+education+and+advice%2C+there+is+a+risk+that%3A+%E2%80%A2+already-organised+or+well-resourced+groups+dominate+early+decision-making%3B+%E2%80%A2+governance+arrangements+become+technically+compliant+but+weak+in+accountability%3B+%E2%80%A2+community+members+are+exposed+to+avoidable+legal+and+financial+risk%3B+%E2%80%A2+learning+is+fragmented+and+communities+are+left+to+resolve+challenges+in+isolation.+For+these+reasons%2C+we+believe+that+co-operative+community+education%2C+rooted&amp;gs_lp=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-AEBmAIAoAIAmAMAkgcAoAcAsgcAuAcAwgcAyAcAgAgA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2026-02-07T14:11:00Z</dcterms:created>
  <dcterms:modified xsi:type="dcterms:W3CDTF">2026-02-07T14:11:00Z</dcterms:modified>
</cp:coreProperties>
</file>